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F3" w:rsidRPr="006273F3" w:rsidRDefault="006273F3" w:rsidP="00E83893">
      <w:pPr>
        <w:jc w:val="center"/>
        <w:rPr>
          <w:b/>
          <w:caps/>
        </w:rPr>
      </w:pPr>
    </w:p>
    <w:p w:rsidR="00E83893" w:rsidRPr="00CC1A24" w:rsidRDefault="00E83893" w:rsidP="00E83893">
      <w:pPr>
        <w:jc w:val="both"/>
        <w:rPr>
          <w:b/>
        </w:rPr>
      </w:pPr>
      <w:r w:rsidRPr="00CC1A24">
        <w:rPr>
          <w:b/>
        </w:rPr>
        <w:tab/>
      </w:r>
      <w:r w:rsidRPr="00CC1A24">
        <w:rPr>
          <w:b/>
        </w:rPr>
        <w:tab/>
        <w:t xml:space="preserve">TO THE BARRON </w:t>
      </w:r>
      <w:smartTag w:uri="urn:schemas-microsoft-com:office:smarttags" w:element="place">
        <w:smartTag w:uri="urn:schemas-microsoft-com:office:smarttags" w:element="PlaceType">
          <w:r w:rsidRPr="00CC1A24">
            <w:rPr>
              <w:b/>
            </w:rPr>
            <w:t>COUNTY</w:t>
          </w:r>
        </w:smartTag>
        <w:r w:rsidRPr="00CC1A24">
          <w:rPr>
            <w:b/>
          </w:rPr>
          <w:t xml:space="preserve"> </w:t>
        </w:r>
        <w:smartTag w:uri="urn:schemas-microsoft-com:office:smarttags" w:element="PlaceName">
          <w:r w:rsidRPr="00CC1A24">
            <w:rPr>
              <w:b/>
            </w:rPr>
            <w:t>BOARD</w:t>
          </w:r>
        </w:smartTag>
      </w:smartTag>
      <w:r w:rsidRPr="00CC1A24">
        <w:rPr>
          <w:b/>
        </w:rPr>
        <w:t xml:space="preserve"> OF SUPERVISORS:</w:t>
      </w:r>
    </w:p>
    <w:p w:rsidR="001D505D" w:rsidRPr="00CC1A24" w:rsidRDefault="001D505D" w:rsidP="00E83893">
      <w:pPr>
        <w:jc w:val="both"/>
        <w:rPr>
          <w:b/>
        </w:rPr>
      </w:pPr>
    </w:p>
    <w:p w:rsidR="00E83893" w:rsidRPr="00CC1A24" w:rsidRDefault="00E83893" w:rsidP="00E83893">
      <w:pPr>
        <w:jc w:val="both"/>
        <w:rPr>
          <w:b/>
        </w:rPr>
        <w:sectPr w:rsidR="00E83893" w:rsidRPr="00CC1A24" w:rsidSect="00D072B6">
          <w:headerReference w:type="default" r:id="rId7"/>
          <w:footerReference w:type="default" r:id="rId8"/>
          <w:pgSz w:w="12240" w:h="15840" w:code="1"/>
          <w:pgMar w:top="720" w:right="1800" w:bottom="720" w:left="1800" w:header="720" w:footer="576" w:gutter="0"/>
          <w:cols w:space="720"/>
          <w:docGrid w:linePitch="326"/>
        </w:sectPr>
      </w:pPr>
    </w:p>
    <w:p w:rsidR="00E83893" w:rsidRPr="00CC1A24" w:rsidRDefault="00E83893" w:rsidP="00D072B6">
      <w:pPr>
        <w:suppressLineNumbers/>
        <w:jc w:val="both"/>
        <w:rPr>
          <w:b/>
        </w:rPr>
      </w:pPr>
    </w:p>
    <w:p w:rsidR="00E83893" w:rsidRPr="005B4B38" w:rsidRDefault="00E83893" w:rsidP="00564EF3">
      <w:pPr>
        <w:ind w:firstLine="720"/>
        <w:jc w:val="both"/>
      </w:pPr>
      <w:r w:rsidRPr="00CC1A24">
        <w:rPr>
          <w:b/>
        </w:rPr>
        <w:t>WHEREAS</w:t>
      </w:r>
      <w:r w:rsidR="005B4B38">
        <w:rPr>
          <w:b/>
        </w:rPr>
        <w:t>,</w:t>
      </w:r>
      <w:r w:rsidR="005B4B38" w:rsidRPr="005B4B38">
        <w:t xml:space="preserve"> Wis. Stats. 92.06 and 92.07 create and define the powers of Land Conservation Committees (LCCs) and Wis. Stat. 92.09 empowers Soil and Water Conservation Departments (SWCDs) to administer county soil and water conservation programs and may exercise the powers granted to the land conservation committee; and</w:t>
      </w:r>
    </w:p>
    <w:p w:rsidR="00E83893" w:rsidRPr="00CC1A24" w:rsidRDefault="00E83893" w:rsidP="00E83893">
      <w:pPr>
        <w:ind w:firstLine="720"/>
        <w:jc w:val="both"/>
        <w:rPr>
          <w:b/>
        </w:rPr>
      </w:pPr>
    </w:p>
    <w:p w:rsidR="005B4B38" w:rsidRPr="005B4B38" w:rsidRDefault="00E83893" w:rsidP="005B4B38">
      <w:pPr>
        <w:ind w:firstLine="720"/>
        <w:jc w:val="both"/>
      </w:pPr>
      <w:r w:rsidRPr="00CC1A24">
        <w:rPr>
          <w:b/>
        </w:rPr>
        <w:t>WHEREAS,</w:t>
      </w:r>
      <w:r w:rsidR="00524020" w:rsidRPr="00CC1A24">
        <w:rPr>
          <w:b/>
        </w:rPr>
        <w:t xml:space="preserve"> </w:t>
      </w:r>
      <w:r w:rsidR="000E368D">
        <w:t>county S</w:t>
      </w:r>
      <w:r w:rsidR="005B4B38" w:rsidRPr="005B4B38">
        <w:t>WCDs are the local delivery mechanism for a wide range of Wisconsin's natural soil and water and other resource management programs including non-point pollution control, farmland preservation, reclamation of non-metallic mines, invasive species control, woodland management, lakes protection, and more; and</w:t>
      </w:r>
    </w:p>
    <w:p w:rsidR="00E83893" w:rsidRPr="00CC1A24" w:rsidRDefault="00E83893" w:rsidP="00E83893">
      <w:pPr>
        <w:ind w:firstLine="720"/>
        <w:jc w:val="both"/>
        <w:rPr>
          <w:b/>
        </w:rPr>
      </w:pPr>
    </w:p>
    <w:p w:rsidR="00FF189C" w:rsidRPr="00CC1A24" w:rsidRDefault="00E83893" w:rsidP="007C5CCE">
      <w:pPr>
        <w:ind w:firstLine="720"/>
        <w:jc w:val="both"/>
      </w:pPr>
      <w:r w:rsidRPr="00CC1A24">
        <w:rPr>
          <w:b/>
        </w:rPr>
        <w:t>WHEREAS,</w:t>
      </w:r>
      <w:r w:rsidR="00524020" w:rsidRPr="00CC1A24">
        <w:rPr>
          <w:b/>
        </w:rPr>
        <w:t xml:space="preserve"> </w:t>
      </w:r>
      <w:r w:rsidR="000E368D">
        <w:t>S</w:t>
      </w:r>
      <w:r w:rsidR="005B4B38" w:rsidRPr="005B4B38">
        <w:t>WCD professionals work as trusted, technical advisors to support producer-led watershed groups, assist waterfront property owners, help farmers develop and implement nutrient management plans, respond to natural disasters like floods, and spend years building the trust to be able to successfully do so; and,</w:t>
      </w:r>
    </w:p>
    <w:p w:rsidR="00FF189C" w:rsidRPr="00CC1A24" w:rsidRDefault="00FF189C" w:rsidP="003C3DE4">
      <w:pPr>
        <w:ind w:firstLine="720"/>
        <w:jc w:val="both"/>
      </w:pPr>
    </w:p>
    <w:p w:rsidR="005B4B38" w:rsidRPr="005B4B38" w:rsidRDefault="009C45CA" w:rsidP="005B4B38">
      <w:pPr>
        <w:ind w:firstLine="720"/>
        <w:jc w:val="both"/>
      </w:pPr>
      <w:r w:rsidRPr="00CC1A24">
        <w:rPr>
          <w:b/>
        </w:rPr>
        <w:t>WHEREAS</w:t>
      </w:r>
      <w:r w:rsidR="007C5CCE">
        <w:rPr>
          <w:b/>
        </w:rPr>
        <w:t>,</w:t>
      </w:r>
      <w:r w:rsidR="007C5CCE" w:rsidRPr="007C5CCE">
        <w:t xml:space="preserve"> </w:t>
      </w:r>
      <w:r w:rsidR="005B4B38" w:rsidRPr="005B4B38">
        <w:t>t</w:t>
      </w:r>
      <w:r w:rsidR="000E368D">
        <w:t>he conservation practices that S</w:t>
      </w:r>
      <w:r w:rsidR="005B4B38" w:rsidRPr="005B4B38">
        <w:t>WCD professionals help landowners apply to farm fields, forests, and shorelines have numerous water quality benefits, including: preventing soil erosion and promoting soil health, increasing infiltration into groundwater aquifers, protecting drinking water supply, reducing surface runoff and flood severity, and more; and</w:t>
      </w:r>
    </w:p>
    <w:p w:rsidR="009C45CA" w:rsidRPr="00CC1A24" w:rsidRDefault="009C45CA" w:rsidP="003C3DE4">
      <w:pPr>
        <w:ind w:firstLine="720"/>
        <w:jc w:val="both"/>
      </w:pPr>
    </w:p>
    <w:p w:rsidR="005B4B38" w:rsidRPr="005B4B38" w:rsidRDefault="009C45CA" w:rsidP="005B4B38">
      <w:pPr>
        <w:ind w:firstLine="720"/>
        <w:jc w:val="both"/>
      </w:pPr>
      <w:r w:rsidRPr="00CC1A24">
        <w:rPr>
          <w:b/>
        </w:rPr>
        <w:t>WHEREAS</w:t>
      </w:r>
      <w:r w:rsidRPr="00CC1A24">
        <w:t xml:space="preserve">, </w:t>
      </w:r>
      <w:r w:rsidR="005B4B38" w:rsidRPr="005B4B38">
        <w:t>the State of Wisconsin 2023 Joint Allocation Plan establish</w:t>
      </w:r>
      <w:r w:rsidR="000E368D">
        <w:t>es the current need for county S</w:t>
      </w:r>
      <w:r w:rsidR="005B4B38" w:rsidRPr="005B4B38">
        <w:t>WCD staffing at $18.7 million</w:t>
      </w:r>
      <w:r w:rsidR="000E368D">
        <w:t xml:space="preserve"> statewide</w:t>
      </w:r>
      <w:r w:rsidR="005B4B38" w:rsidRPr="005B4B38">
        <w:t>, per the core funding goal established in Wis. Stat. 92.14(6)(b); and</w:t>
      </w:r>
    </w:p>
    <w:p w:rsidR="009C45CA" w:rsidRPr="00CC1A24" w:rsidRDefault="009C45CA" w:rsidP="003C3DE4">
      <w:pPr>
        <w:ind w:firstLine="720"/>
        <w:jc w:val="both"/>
      </w:pPr>
    </w:p>
    <w:p w:rsidR="005B4B38" w:rsidRPr="005B4B38" w:rsidRDefault="00524020" w:rsidP="005B4B38">
      <w:pPr>
        <w:ind w:firstLine="720"/>
        <w:jc w:val="both"/>
      </w:pPr>
      <w:r w:rsidRPr="00CC1A24">
        <w:rPr>
          <w:b/>
        </w:rPr>
        <w:t>W</w:t>
      </w:r>
      <w:r w:rsidR="00E83893" w:rsidRPr="00CC1A24">
        <w:rPr>
          <w:b/>
        </w:rPr>
        <w:t xml:space="preserve">HEREAS, </w:t>
      </w:r>
      <w:r w:rsidR="005B4B38" w:rsidRPr="005B4B38">
        <w:t xml:space="preserve">the </w:t>
      </w:r>
      <w:r w:rsidR="000E368D">
        <w:t>return on investment in county S</w:t>
      </w:r>
      <w:r w:rsidR="005B4B38" w:rsidRPr="005B4B38">
        <w:t>WCDs is high, leveraging federal and private grant dollars into more conservation on the land and more dollars into local economies, and multiplying several times over the state's existing investment; and</w:t>
      </w:r>
    </w:p>
    <w:p w:rsidR="007C5CCE" w:rsidRDefault="007C5CCE" w:rsidP="007C5CCE">
      <w:pPr>
        <w:ind w:firstLine="720"/>
        <w:jc w:val="both"/>
      </w:pPr>
    </w:p>
    <w:p w:rsidR="005B4B38" w:rsidRDefault="007C5CCE" w:rsidP="005B4B38">
      <w:pPr>
        <w:ind w:firstLine="720"/>
        <w:jc w:val="both"/>
      </w:pPr>
      <w:r w:rsidRPr="00564EF3">
        <w:rPr>
          <w:b/>
        </w:rPr>
        <w:t>WHEREAS,</w:t>
      </w:r>
      <w:r>
        <w:t xml:space="preserve"> </w:t>
      </w:r>
      <w:r w:rsidR="005B4B38" w:rsidRPr="005B4B38">
        <w:t xml:space="preserve">support </w:t>
      </w:r>
      <w:r w:rsidR="000E368D">
        <w:t>of county S</w:t>
      </w:r>
      <w:r w:rsidR="005B4B38" w:rsidRPr="005B4B38">
        <w:t>WCD funding is a bipartisan issue, supported by farm,</w:t>
      </w:r>
      <w:r w:rsidR="005B4B38">
        <w:t xml:space="preserve"> </w:t>
      </w:r>
      <w:r w:rsidR="005B4B38" w:rsidRPr="005B4B38">
        <w:t>conservation, environmental and local government groups alike, and was a top priority voiced by Wisconsinites at statewide Water Quality Task Force hearings in 2019; and</w:t>
      </w:r>
    </w:p>
    <w:p w:rsidR="005B4B38" w:rsidRPr="005B4B38" w:rsidRDefault="005B4B38" w:rsidP="005B4B38">
      <w:pPr>
        <w:ind w:firstLine="720"/>
        <w:jc w:val="both"/>
      </w:pPr>
      <w:r w:rsidRPr="005B4B38">
        <w:rPr>
          <w:b/>
        </w:rPr>
        <w:t xml:space="preserve">WHEREAS, </w:t>
      </w:r>
      <w:r w:rsidRPr="005B4B38">
        <w:t>providing st</w:t>
      </w:r>
      <w:r w:rsidR="000E368D">
        <w:t>ate funding for core county S</w:t>
      </w:r>
      <w:r w:rsidRPr="005B4B38">
        <w:t>WCD staffing needs will result in more conservation on the landscape and better protection of water quality.</w:t>
      </w:r>
    </w:p>
    <w:p w:rsidR="00E83893" w:rsidRPr="00CC1A24" w:rsidRDefault="00E83893" w:rsidP="003C3DE4">
      <w:pPr>
        <w:ind w:firstLine="720"/>
        <w:jc w:val="both"/>
        <w:rPr>
          <w:b/>
        </w:rPr>
      </w:pPr>
      <w:r w:rsidRPr="00CC1A24">
        <w:tab/>
      </w:r>
      <w:r w:rsidRPr="00CC1A24">
        <w:tab/>
      </w:r>
      <w:r w:rsidRPr="00CC1A24">
        <w:tab/>
      </w:r>
      <w:r w:rsidRPr="00CC1A24">
        <w:tab/>
      </w:r>
      <w:r w:rsidRPr="00CC1A24">
        <w:tab/>
      </w:r>
      <w:r w:rsidRPr="00CC1A24">
        <w:tab/>
      </w:r>
      <w:r w:rsidRPr="00CC1A24">
        <w:tab/>
      </w:r>
      <w:r w:rsidRPr="00CC1A24">
        <w:tab/>
      </w:r>
      <w:r w:rsidRPr="00CC1A24">
        <w:tab/>
      </w:r>
    </w:p>
    <w:p w:rsidR="00BF32F6" w:rsidRPr="007C5CCE" w:rsidRDefault="00BF32F6" w:rsidP="00BF32F6">
      <w:pPr>
        <w:ind w:firstLine="720"/>
        <w:jc w:val="both"/>
      </w:pPr>
      <w:r w:rsidRPr="00564EF3">
        <w:rPr>
          <w:b/>
        </w:rPr>
        <w:t>WHEREAS,</w:t>
      </w:r>
      <w:r>
        <w:t xml:space="preserve"> this resolution of support to </w:t>
      </w:r>
      <w:r w:rsidR="005B4B38">
        <w:t>provide $18.7 million in stable, core State funding support for county conservation staff funding</w:t>
      </w:r>
      <w:r>
        <w:t xml:space="preserve"> </w:t>
      </w:r>
      <w:r w:rsidR="000E368D">
        <w:t xml:space="preserve">statewide </w:t>
      </w:r>
      <w:r>
        <w:t>is being brought forward by Louie Okey, County Board Chair and County Supervisor, District 16; and</w:t>
      </w:r>
    </w:p>
    <w:p w:rsidR="007C5CCE" w:rsidRDefault="007C5CCE" w:rsidP="007C5CCE">
      <w:pPr>
        <w:jc w:val="both"/>
      </w:pPr>
    </w:p>
    <w:p w:rsidR="005B4B38" w:rsidRDefault="005B4B38" w:rsidP="007C5CCE">
      <w:pPr>
        <w:jc w:val="center"/>
        <w:rPr>
          <w:b/>
        </w:rPr>
      </w:pPr>
    </w:p>
    <w:p w:rsidR="005B4B38" w:rsidRDefault="005B4B38" w:rsidP="007C5CCE">
      <w:pPr>
        <w:jc w:val="center"/>
        <w:rPr>
          <w:b/>
        </w:rPr>
      </w:pPr>
      <w:bookmarkStart w:id="0" w:name="_GoBack"/>
      <w:bookmarkEnd w:id="0"/>
    </w:p>
    <w:p w:rsidR="009C45CA" w:rsidRDefault="00564EF3" w:rsidP="00E83893">
      <w:pPr>
        <w:ind w:firstLine="720"/>
        <w:jc w:val="both"/>
      </w:pPr>
      <w:r w:rsidRPr="00CC1A24">
        <w:rPr>
          <w:b/>
        </w:rPr>
        <w:t xml:space="preserve">NOW, THEREFORE, BE IT RESOLVED, </w:t>
      </w:r>
      <w:r w:rsidR="005B4B38" w:rsidRPr="005B4B38">
        <w:t>the Barron County Board of Supervisors hereby supports and urges the Wisconsin Legislature and the Joint Committee on Finance to provide $18.7 million in stable, base funding for county conservation staffing, in fulfillment of the state's core funding goal and in recognition that county LWCD professionals are the among the best and most cost-effective solutions we have to improving water quality, achieving clean and safe drinking water, and supporting a viable agricultural industry at the same time.</w:t>
      </w:r>
    </w:p>
    <w:p w:rsidR="005B4B38" w:rsidRPr="00CC1A24" w:rsidRDefault="005B4B38" w:rsidP="00E83893">
      <w:pPr>
        <w:ind w:firstLine="720"/>
        <w:jc w:val="both"/>
      </w:pPr>
    </w:p>
    <w:p w:rsidR="007C5CCE" w:rsidRPr="007C5CCE" w:rsidRDefault="00B92F8D" w:rsidP="007C5CCE">
      <w:pPr>
        <w:ind w:firstLine="720"/>
        <w:jc w:val="both"/>
      </w:pPr>
      <w:r w:rsidRPr="00CC1A24">
        <w:rPr>
          <w:b/>
        </w:rPr>
        <w:t xml:space="preserve">BE IT FURTHER RESOLVED, </w:t>
      </w:r>
      <w:r w:rsidR="007C5CCE" w:rsidRPr="007C5CCE">
        <w:t xml:space="preserve">that a copy of this resolution shall be forwarded by the County Clerk to the Governor of the State of Wisconsin and state senators and state representatives representing </w:t>
      </w:r>
      <w:r w:rsidR="007C5CCE">
        <w:t xml:space="preserve">Barron </w:t>
      </w:r>
      <w:r w:rsidR="007C5CCE" w:rsidRPr="007C5CCE">
        <w:t>County.</w:t>
      </w:r>
    </w:p>
    <w:p w:rsidR="00F0480B" w:rsidRPr="00CC1A24" w:rsidRDefault="00F0480B" w:rsidP="00E83893">
      <w:pPr>
        <w:ind w:left="720"/>
        <w:jc w:val="both"/>
        <w:rPr>
          <w:b/>
        </w:rPr>
      </w:pPr>
    </w:p>
    <w:p w:rsidR="00E83893" w:rsidRDefault="00E83893" w:rsidP="00E83893">
      <w:pPr>
        <w:ind w:left="720"/>
        <w:jc w:val="both"/>
        <w:rPr>
          <w:b/>
        </w:rPr>
      </w:pPr>
      <w:r w:rsidRPr="00D072B6">
        <w:rPr>
          <w:b/>
        </w:rPr>
        <w:t xml:space="preserve">OFFERED THIS </w:t>
      </w:r>
      <w:r w:rsidR="00162673" w:rsidRPr="00D072B6">
        <w:rPr>
          <w:b/>
        </w:rPr>
        <w:t>2</w:t>
      </w:r>
      <w:r w:rsidR="009B4B15" w:rsidRPr="00D072B6">
        <w:rPr>
          <w:b/>
        </w:rPr>
        <w:t>0</w:t>
      </w:r>
      <w:r w:rsidR="009B4B15" w:rsidRPr="00D072B6">
        <w:rPr>
          <w:b/>
          <w:vertAlign w:val="superscript"/>
        </w:rPr>
        <w:t>th</w:t>
      </w:r>
      <w:r w:rsidR="009B4B15" w:rsidRPr="00D072B6">
        <w:rPr>
          <w:b/>
        </w:rPr>
        <w:t xml:space="preserve"> </w:t>
      </w:r>
      <w:r w:rsidRPr="00D072B6">
        <w:rPr>
          <w:b/>
        </w:rPr>
        <w:t xml:space="preserve">day of </w:t>
      </w:r>
      <w:r w:rsidR="009B4B15" w:rsidRPr="00D072B6">
        <w:rPr>
          <w:b/>
        </w:rPr>
        <w:t>March, 2023</w:t>
      </w:r>
      <w:r w:rsidRPr="00D072B6">
        <w:rPr>
          <w:b/>
        </w:rPr>
        <w:t>.</w:t>
      </w:r>
      <w:r>
        <w:rPr>
          <w:b/>
        </w:rPr>
        <w:t xml:space="preserve"> </w:t>
      </w:r>
    </w:p>
    <w:p w:rsidR="00E83893" w:rsidRDefault="00E83893" w:rsidP="00D072B6">
      <w:pPr>
        <w:suppressLineNumbers/>
        <w:tabs>
          <w:tab w:val="left" w:pos="-1440"/>
          <w:tab w:val="left" w:pos="-720"/>
        </w:tabs>
        <w:suppressAutoHyphens/>
        <w:jc w:val="both"/>
        <w:rPr>
          <w:rFonts w:ascii="CG Times" w:hAnsi="CG Times"/>
          <w:b/>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4824"/>
      </w:tblGrid>
      <w:tr w:rsidR="00E83893" w:rsidTr="00564EF3">
        <w:trPr>
          <w:trHeight w:val="7455"/>
        </w:trPr>
        <w:tc>
          <w:tcPr>
            <w:tcW w:w="4824" w:type="dxa"/>
          </w:tcPr>
          <w:p w:rsidR="00E83893" w:rsidRDefault="00E83893" w:rsidP="00E83893">
            <w:pPr>
              <w:tabs>
                <w:tab w:val="left" w:pos="-1440"/>
                <w:tab w:val="left" w:pos="-720"/>
              </w:tabs>
              <w:suppressAutoHyphens/>
              <w:jc w:val="both"/>
              <w:rPr>
                <w:rFonts w:ascii="CG Times" w:hAnsi="CG Times"/>
                <w:spacing w:val="-3"/>
              </w:rPr>
            </w:pPr>
          </w:p>
          <w:p w:rsidR="00E83893" w:rsidRDefault="00E83893" w:rsidP="00E83893">
            <w:pPr>
              <w:tabs>
                <w:tab w:val="left" w:pos="-1440"/>
                <w:tab w:val="left" w:pos="-720"/>
              </w:tabs>
              <w:suppressAutoHyphens/>
              <w:jc w:val="both"/>
              <w:rPr>
                <w:rFonts w:ascii="CG Times" w:hAnsi="CG Times"/>
                <w:spacing w:val="-3"/>
                <w:sz w:val="22"/>
              </w:rPr>
            </w:pPr>
            <w:r>
              <w:rPr>
                <w:rFonts w:ascii="CG Times" w:hAnsi="CG Times"/>
                <w:spacing w:val="-3"/>
                <w:sz w:val="22"/>
              </w:rPr>
              <w:t>Number of readings required:  One (</w:t>
            </w:r>
            <w:r w:rsidR="00B8095D">
              <w:rPr>
                <w:rFonts w:ascii="CG Times" w:hAnsi="CG Times"/>
                <w:spacing w:val="-3"/>
                <w:sz w:val="22"/>
              </w:rPr>
              <w:t>X</w:t>
            </w:r>
            <w:r>
              <w:rPr>
                <w:rFonts w:ascii="CG Times" w:hAnsi="CG Times"/>
                <w:spacing w:val="-3"/>
                <w:sz w:val="22"/>
              </w:rPr>
              <w:t xml:space="preserve"> )   Two (  )</w:t>
            </w:r>
          </w:p>
          <w:p w:rsidR="00E83893" w:rsidRPr="00564EF3" w:rsidRDefault="00E83893" w:rsidP="00E83893">
            <w:pPr>
              <w:tabs>
                <w:tab w:val="left" w:pos="-1440"/>
                <w:tab w:val="left" w:pos="-720"/>
              </w:tabs>
              <w:suppressAutoHyphens/>
              <w:jc w:val="both"/>
              <w:rPr>
                <w:rFonts w:ascii="CG Times" w:hAnsi="CG Times"/>
                <w:spacing w:val="-3"/>
                <w:sz w:val="16"/>
                <w:szCs w:val="16"/>
              </w:rPr>
            </w:pPr>
          </w:p>
          <w:p w:rsidR="00E83893" w:rsidRDefault="00E83893" w:rsidP="00E83893">
            <w:pPr>
              <w:tabs>
                <w:tab w:val="left" w:pos="-1440"/>
                <w:tab w:val="left" w:pos="-720"/>
              </w:tabs>
              <w:suppressAutoHyphens/>
              <w:jc w:val="both"/>
              <w:rPr>
                <w:rFonts w:ascii="CG Times" w:hAnsi="CG Times"/>
                <w:spacing w:val="-3"/>
                <w:sz w:val="22"/>
              </w:rPr>
            </w:pPr>
            <w:r>
              <w:rPr>
                <w:rFonts w:ascii="CG Times" w:hAnsi="CG Times"/>
                <w:spacing w:val="-3"/>
                <w:sz w:val="22"/>
              </w:rPr>
              <w:t>Vote re</w:t>
            </w:r>
            <w:r w:rsidR="00A62177">
              <w:rPr>
                <w:rFonts w:ascii="CG Times" w:hAnsi="CG Times"/>
                <w:spacing w:val="-3"/>
                <w:sz w:val="22"/>
              </w:rPr>
              <w:t>quired for passage:  Majority (X</w:t>
            </w:r>
            <w:r>
              <w:rPr>
                <w:rFonts w:ascii="CG Times" w:hAnsi="CG Times"/>
                <w:spacing w:val="-3"/>
                <w:sz w:val="22"/>
              </w:rPr>
              <w:t xml:space="preserve">)  </w:t>
            </w:r>
          </w:p>
          <w:p w:rsidR="00E83893" w:rsidRDefault="00E83893" w:rsidP="00E83893">
            <w:pPr>
              <w:tabs>
                <w:tab w:val="left" w:pos="-1440"/>
                <w:tab w:val="left" w:pos="-720"/>
              </w:tabs>
              <w:suppressAutoHyphens/>
              <w:jc w:val="both"/>
              <w:rPr>
                <w:rFonts w:ascii="CG Times" w:hAnsi="CG Times"/>
                <w:spacing w:val="-3"/>
                <w:sz w:val="22"/>
              </w:rPr>
            </w:pPr>
            <w:r>
              <w:rPr>
                <w:rFonts w:ascii="CG Times" w:hAnsi="CG Times"/>
                <w:spacing w:val="-3"/>
                <w:sz w:val="22"/>
              </w:rPr>
              <w:t>2/3 Entire Board (20)  (   )</w:t>
            </w:r>
          </w:p>
          <w:p w:rsidR="00E83893" w:rsidRPr="00564EF3" w:rsidRDefault="00E83893" w:rsidP="00E83893">
            <w:pPr>
              <w:tabs>
                <w:tab w:val="left" w:pos="-1440"/>
                <w:tab w:val="left" w:pos="-720"/>
              </w:tabs>
              <w:suppressAutoHyphens/>
              <w:jc w:val="both"/>
              <w:rPr>
                <w:rFonts w:ascii="CG Times" w:hAnsi="CG Times"/>
                <w:spacing w:val="-3"/>
                <w:sz w:val="16"/>
                <w:szCs w:val="16"/>
              </w:rPr>
            </w:pPr>
          </w:p>
          <w:p w:rsidR="00E83893" w:rsidRDefault="00E83893" w:rsidP="00E83893">
            <w:pPr>
              <w:tabs>
                <w:tab w:val="left" w:pos="-1440"/>
                <w:tab w:val="left" w:pos="-720"/>
              </w:tabs>
              <w:suppressAutoHyphens/>
              <w:jc w:val="both"/>
              <w:rPr>
                <w:rFonts w:ascii="CG Times" w:hAnsi="CG Times"/>
                <w:spacing w:val="-3"/>
                <w:sz w:val="22"/>
              </w:rPr>
            </w:pPr>
            <w:r>
              <w:rPr>
                <w:rFonts w:ascii="CG Times" w:hAnsi="CG Times"/>
                <w:spacing w:val="-3"/>
                <w:sz w:val="22"/>
              </w:rPr>
              <w:t xml:space="preserve">Source of funding:  Budgeted (  )  General Fund (  )  </w:t>
            </w:r>
          </w:p>
          <w:p w:rsidR="00E83893" w:rsidRDefault="00E83893" w:rsidP="00E83893">
            <w:pPr>
              <w:tabs>
                <w:tab w:val="left" w:pos="-1440"/>
                <w:tab w:val="left" w:pos="-720"/>
              </w:tabs>
              <w:suppressAutoHyphens/>
              <w:jc w:val="both"/>
              <w:rPr>
                <w:rFonts w:ascii="CG Times" w:hAnsi="CG Times"/>
                <w:spacing w:val="-3"/>
                <w:sz w:val="22"/>
              </w:rPr>
            </w:pPr>
            <w:r>
              <w:rPr>
                <w:rFonts w:ascii="CG Times" w:hAnsi="CG Times"/>
                <w:spacing w:val="-3"/>
                <w:sz w:val="22"/>
              </w:rPr>
              <w:t xml:space="preserve">Grant (  )  Contingency (  ) </w:t>
            </w:r>
          </w:p>
          <w:p w:rsidR="00E83893" w:rsidRDefault="00E83893" w:rsidP="00E83893">
            <w:pPr>
              <w:tabs>
                <w:tab w:val="left" w:pos="-1440"/>
                <w:tab w:val="left" w:pos="-720"/>
              </w:tabs>
              <w:suppressAutoHyphens/>
              <w:jc w:val="both"/>
              <w:rPr>
                <w:rFonts w:ascii="CG Times" w:hAnsi="CG Times"/>
                <w:spacing w:val="-3"/>
                <w:sz w:val="22"/>
              </w:rPr>
            </w:pPr>
            <w:r>
              <w:rPr>
                <w:rFonts w:ascii="CG Times" w:hAnsi="CG Times"/>
                <w:spacing w:val="-3"/>
                <w:sz w:val="22"/>
              </w:rPr>
              <w:t>Other (</w:t>
            </w:r>
            <w:r w:rsidR="00A62177">
              <w:rPr>
                <w:rFonts w:ascii="CG Times" w:hAnsi="CG Times"/>
                <w:spacing w:val="-3"/>
                <w:sz w:val="22"/>
              </w:rPr>
              <w:t>X</w:t>
            </w:r>
            <w:r>
              <w:rPr>
                <w:rFonts w:ascii="CG Times" w:hAnsi="CG Times"/>
                <w:spacing w:val="-3"/>
                <w:sz w:val="22"/>
              </w:rPr>
              <w:t xml:space="preserve"> )  Details</w:t>
            </w:r>
            <w:r w:rsidR="00D072B6">
              <w:rPr>
                <w:rFonts w:ascii="CG Times" w:hAnsi="CG Times"/>
                <w:spacing w:val="-3"/>
                <w:sz w:val="22"/>
              </w:rPr>
              <w:t>:  N/A</w:t>
            </w:r>
          </w:p>
          <w:p w:rsidR="00E83893" w:rsidRPr="00564EF3" w:rsidRDefault="00E83893" w:rsidP="00E83893">
            <w:pPr>
              <w:tabs>
                <w:tab w:val="left" w:pos="-1440"/>
                <w:tab w:val="left" w:pos="-720"/>
              </w:tabs>
              <w:suppressAutoHyphens/>
              <w:jc w:val="both"/>
              <w:rPr>
                <w:rFonts w:ascii="CG Times" w:hAnsi="CG Times"/>
                <w:spacing w:val="-3"/>
                <w:sz w:val="16"/>
                <w:szCs w:val="16"/>
              </w:rPr>
            </w:pPr>
          </w:p>
          <w:p w:rsidR="00E83893" w:rsidRPr="006D6BF3" w:rsidRDefault="00E83893" w:rsidP="00E83893">
            <w:pPr>
              <w:tabs>
                <w:tab w:val="left" w:pos="-1440"/>
                <w:tab w:val="left" w:pos="-720"/>
              </w:tabs>
              <w:suppressAutoHyphens/>
              <w:jc w:val="both"/>
              <w:rPr>
                <w:rFonts w:ascii="CG Times" w:hAnsi="CG Times"/>
                <w:spacing w:val="-3"/>
                <w:sz w:val="22"/>
                <w:szCs w:val="22"/>
              </w:rPr>
            </w:pPr>
            <w:r w:rsidRPr="006D6BF3">
              <w:rPr>
                <w:rFonts w:ascii="CG Times" w:hAnsi="CG Times"/>
                <w:spacing w:val="-3"/>
                <w:sz w:val="22"/>
                <w:szCs w:val="22"/>
              </w:rPr>
              <w:t>Fiscal impact:</w:t>
            </w:r>
          </w:p>
          <w:p w:rsidR="00E83893" w:rsidRPr="006D6BF3" w:rsidRDefault="00E83893" w:rsidP="00E83893">
            <w:pPr>
              <w:numPr>
                <w:ilvl w:val="0"/>
                <w:numId w:val="1"/>
              </w:numPr>
              <w:tabs>
                <w:tab w:val="left" w:pos="-1440"/>
                <w:tab w:val="left" w:pos="-720"/>
              </w:tabs>
              <w:suppressAutoHyphens/>
              <w:jc w:val="both"/>
              <w:rPr>
                <w:rFonts w:ascii="CG Times" w:hAnsi="CG Times"/>
                <w:spacing w:val="-3"/>
                <w:sz w:val="22"/>
                <w:szCs w:val="22"/>
              </w:rPr>
            </w:pPr>
            <w:r w:rsidRPr="006D6BF3">
              <w:rPr>
                <w:rFonts w:ascii="CG Times" w:hAnsi="CG Times"/>
                <w:spacing w:val="-3"/>
                <w:sz w:val="22"/>
                <w:szCs w:val="22"/>
              </w:rPr>
              <w:t>Current year total amount:  $</w:t>
            </w:r>
            <w:r w:rsidR="006B583B">
              <w:rPr>
                <w:rFonts w:ascii="CG Times" w:hAnsi="CG Times"/>
                <w:spacing w:val="-3"/>
                <w:sz w:val="22"/>
                <w:szCs w:val="22"/>
              </w:rPr>
              <w:t xml:space="preserve"> - 0 -</w:t>
            </w:r>
          </w:p>
          <w:p w:rsidR="00E83893" w:rsidRPr="006D6BF3" w:rsidRDefault="00E83893" w:rsidP="00E83893">
            <w:pPr>
              <w:numPr>
                <w:ilvl w:val="0"/>
                <w:numId w:val="1"/>
              </w:numPr>
              <w:tabs>
                <w:tab w:val="left" w:pos="-1440"/>
                <w:tab w:val="left" w:pos="-720"/>
              </w:tabs>
              <w:suppressAutoHyphens/>
              <w:jc w:val="both"/>
              <w:rPr>
                <w:rFonts w:ascii="CG Times" w:hAnsi="CG Times"/>
                <w:spacing w:val="-3"/>
                <w:sz w:val="22"/>
                <w:szCs w:val="22"/>
              </w:rPr>
            </w:pPr>
            <w:r w:rsidRPr="006D6BF3">
              <w:rPr>
                <w:rFonts w:ascii="CG Times" w:hAnsi="CG Times"/>
                <w:spacing w:val="-3"/>
                <w:sz w:val="22"/>
                <w:szCs w:val="22"/>
              </w:rPr>
              <w:t>Future years total amount:  $</w:t>
            </w:r>
            <w:r w:rsidR="006B583B">
              <w:rPr>
                <w:rFonts w:ascii="CG Times" w:hAnsi="CG Times"/>
                <w:spacing w:val="-3"/>
                <w:sz w:val="22"/>
                <w:szCs w:val="22"/>
              </w:rPr>
              <w:t xml:space="preserve"> - 0 -</w:t>
            </w:r>
          </w:p>
          <w:p w:rsidR="00E83893" w:rsidRPr="006D6BF3" w:rsidRDefault="00E83893" w:rsidP="00E83893">
            <w:pPr>
              <w:numPr>
                <w:ilvl w:val="0"/>
                <w:numId w:val="1"/>
              </w:numPr>
              <w:tabs>
                <w:tab w:val="left" w:pos="-1440"/>
                <w:tab w:val="left" w:pos="-720"/>
              </w:tabs>
              <w:suppressAutoHyphens/>
              <w:jc w:val="both"/>
              <w:rPr>
                <w:rFonts w:ascii="CG Times" w:hAnsi="CG Times"/>
                <w:spacing w:val="-3"/>
                <w:sz w:val="22"/>
                <w:szCs w:val="22"/>
              </w:rPr>
            </w:pPr>
            <w:r w:rsidRPr="006D6BF3">
              <w:rPr>
                <w:rFonts w:ascii="CG Times" w:hAnsi="CG Times"/>
                <w:spacing w:val="-3"/>
                <w:sz w:val="22"/>
                <w:szCs w:val="22"/>
              </w:rPr>
              <w:t>Effect on tax levy – current year - $</w:t>
            </w:r>
            <w:r w:rsidR="006B583B">
              <w:rPr>
                <w:rFonts w:ascii="CG Times" w:hAnsi="CG Times"/>
                <w:spacing w:val="-3"/>
                <w:sz w:val="22"/>
                <w:szCs w:val="22"/>
              </w:rPr>
              <w:t xml:space="preserve"> - 0 -</w:t>
            </w:r>
          </w:p>
          <w:p w:rsidR="00E83893" w:rsidRPr="006D6BF3" w:rsidRDefault="00E83893" w:rsidP="00E83893">
            <w:pPr>
              <w:numPr>
                <w:ilvl w:val="0"/>
                <w:numId w:val="1"/>
              </w:numPr>
              <w:tabs>
                <w:tab w:val="left" w:pos="-1440"/>
                <w:tab w:val="left" w:pos="-720"/>
              </w:tabs>
              <w:suppressAutoHyphens/>
              <w:jc w:val="both"/>
              <w:rPr>
                <w:rFonts w:ascii="CG Times" w:hAnsi="CG Times"/>
                <w:spacing w:val="-3"/>
                <w:sz w:val="22"/>
                <w:szCs w:val="22"/>
              </w:rPr>
            </w:pPr>
            <w:r w:rsidRPr="006D6BF3">
              <w:rPr>
                <w:rFonts w:ascii="CG Times" w:hAnsi="CG Times"/>
                <w:spacing w:val="-3"/>
                <w:sz w:val="22"/>
                <w:szCs w:val="22"/>
              </w:rPr>
              <w:t xml:space="preserve">Effect on tax levy – future years - $ </w:t>
            </w:r>
            <w:r w:rsidR="006B583B">
              <w:rPr>
                <w:rFonts w:ascii="CG Times" w:hAnsi="CG Times"/>
                <w:spacing w:val="-3"/>
                <w:sz w:val="22"/>
                <w:szCs w:val="22"/>
              </w:rPr>
              <w:t>- 0 -</w:t>
            </w:r>
          </w:p>
          <w:p w:rsidR="00E83893" w:rsidRPr="00564EF3" w:rsidRDefault="00E83893" w:rsidP="00E83893">
            <w:pPr>
              <w:tabs>
                <w:tab w:val="left" w:pos="-1440"/>
                <w:tab w:val="left" w:pos="-720"/>
              </w:tabs>
              <w:suppressAutoHyphens/>
              <w:jc w:val="both"/>
              <w:rPr>
                <w:rFonts w:ascii="CG Times" w:hAnsi="CG Times"/>
                <w:spacing w:val="-3"/>
                <w:sz w:val="16"/>
                <w:szCs w:val="16"/>
              </w:rPr>
            </w:pPr>
          </w:p>
          <w:p w:rsidR="00E83893" w:rsidRPr="006D6BF3" w:rsidRDefault="00E83893" w:rsidP="00E83893">
            <w:pPr>
              <w:tabs>
                <w:tab w:val="left" w:pos="-1440"/>
                <w:tab w:val="left" w:pos="-720"/>
              </w:tabs>
              <w:suppressAutoHyphens/>
              <w:jc w:val="both"/>
              <w:rPr>
                <w:rFonts w:ascii="CG Times" w:hAnsi="CG Times"/>
                <w:spacing w:val="-3"/>
                <w:sz w:val="22"/>
                <w:szCs w:val="22"/>
              </w:rPr>
            </w:pPr>
            <w:r w:rsidRPr="006D6BF3">
              <w:rPr>
                <w:rFonts w:ascii="CG Times" w:hAnsi="CG Times"/>
                <w:spacing w:val="-3"/>
                <w:sz w:val="22"/>
                <w:szCs w:val="22"/>
              </w:rPr>
              <w:t>Fiscal impact reviewed by County Finance Director</w:t>
            </w:r>
          </w:p>
          <w:p w:rsidR="00E83893" w:rsidRPr="006D6BF3" w:rsidRDefault="00E83893" w:rsidP="00E83893">
            <w:pPr>
              <w:tabs>
                <w:tab w:val="left" w:pos="-1440"/>
                <w:tab w:val="left" w:pos="-720"/>
              </w:tabs>
              <w:suppressAutoHyphens/>
              <w:jc w:val="both"/>
              <w:rPr>
                <w:rFonts w:ascii="CG Times" w:hAnsi="CG Times"/>
                <w:spacing w:val="-3"/>
                <w:sz w:val="22"/>
                <w:szCs w:val="22"/>
              </w:rPr>
            </w:pPr>
          </w:p>
          <w:p w:rsidR="00E83893" w:rsidRPr="006D6BF3" w:rsidRDefault="00E83893" w:rsidP="00E83893">
            <w:pPr>
              <w:tabs>
                <w:tab w:val="left" w:pos="-1440"/>
                <w:tab w:val="left" w:pos="-720"/>
              </w:tabs>
              <w:suppressAutoHyphens/>
              <w:jc w:val="both"/>
              <w:rPr>
                <w:rFonts w:ascii="CG Times" w:hAnsi="CG Times"/>
                <w:spacing w:val="-3"/>
                <w:sz w:val="22"/>
                <w:szCs w:val="22"/>
              </w:rPr>
            </w:pPr>
            <w:r w:rsidRPr="006D6BF3">
              <w:rPr>
                <w:rFonts w:ascii="CG Times" w:hAnsi="CG Times"/>
                <w:spacing w:val="-3"/>
                <w:sz w:val="22"/>
                <w:szCs w:val="22"/>
                <w:u w:val="single"/>
              </w:rPr>
              <w:tab/>
            </w:r>
            <w:r w:rsidRPr="006D6BF3">
              <w:rPr>
                <w:rFonts w:ascii="CG Times" w:hAnsi="CG Times"/>
                <w:spacing w:val="-3"/>
                <w:sz w:val="22"/>
                <w:szCs w:val="22"/>
                <w:u w:val="single"/>
              </w:rPr>
              <w:tab/>
            </w:r>
            <w:r w:rsidRPr="006D6BF3">
              <w:rPr>
                <w:rFonts w:ascii="CG Times" w:hAnsi="CG Times"/>
                <w:spacing w:val="-3"/>
                <w:sz w:val="22"/>
                <w:szCs w:val="22"/>
                <w:u w:val="single"/>
              </w:rPr>
              <w:tab/>
            </w:r>
            <w:r w:rsidRPr="006D6BF3">
              <w:rPr>
                <w:rFonts w:ascii="CG Times" w:hAnsi="CG Times"/>
                <w:spacing w:val="-3"/>
                <w:sz w:val="22"/>
                <w:szCs w:val="22"/>
                <w:u w:val="single"/>
              </w:rPr>
              <w:tab/>
            </w:r>
            <w:r w:rsidRPr="006D6BF3">
              <w:rPr>
                <w:rFonts w:ascii="CG Times" w:hAnsi="CG Times"/>
                <w:spacing w:val="-3"/>
                <w:sz w:val="22"/>
                <w:szCs w:val="22"/>
                <w:u w:val="single"/>
              </w:rPr>
              <w:tab/>
            </w:r>
            <w:r w:rsidRPr="006D6BF3">
              <w:rPr>
                <w:rFonts w:ascii="CG Times" w:hAnsi="CG Times"/>
                <w:spacing w:val="-3"/>
                <w:sz w:val="22"/>
                <w:szCs w:val="22"/>
                <w:u w:val="single"/>
              </w:rPr>
              <w:tab/>
            </w:r>
          </w:p>
          <w:p w:rsidR="00E83893" w:rsidRPr="006D6BF3" w:rsidRDefault="005B5C1F" w:rsidP="00E83893">
            <w:pPr>
              <w:tabs>
                <w:tab w:val="left" w:pos="-1440"/>
                <w:tab w:val="left" w:pos="-720"/>
              </w:tabs>
              <w:suppressAutoHyphens/>
              <w:jc w:val="both"/>
              <w:rPr>
                <w:rFonts w:ascii="CG Times" w:hAnsi="CG Times"/>
                <w:spacing w:val="-3"/>
              </w:rPr>
            </w:pPr>
            <w:r>
              <w:rPr>
                <w:rFonts w:ascii="CG Times" w:hAnsi="CG Times"/>
                <w:spacing w:val="-3"/>
                <w:sz w:val="22"/>
                <w:szCs w:val="22"/>
              </w:rPr>
              <w:t>Jodi Busch</w:t>
            </w:r>
            <w:r w:rsidR="00DA0117">
              <w:rPr>
                <w:rFonts w:ascii="CG Times" w:hAnsi="CG Times"/>
                <w:spacing w:val="-3"/>
                <w:sz w:val="22"/>
                <w:szCs w:val="22"/>
              </w:rPr>
              <w:t xml:space="preserve">, </w:t>
            </w:r>
            <w:r w:rsidR="006B583B">
              <w:rPr>
                <w:rFonts w:ascii="CG Times" w:hAnsi="CG Times"/>
                <w:spacing w:val="-3"/>
                <w:sz w:val="22"/>
                <w:szCs w:val="22"/>
              </w:rPr>
              <w:t>Finance Director</w:t>
            </w:r>
          </w:p>
          <w:p w:rsidR="00E83893" w:rsidRDefault="00E83893" w:rsidP="00E83893">
            <w:pPr>
              <w:tabs>
                <w:tab w:val="left" w:pos="-1440"/>
                <w:tab w:val="left" w:pos="-720"/>
              </w:tabs>
              <w:suppressAutoHyphens/>
              <w:jc w:val="both"/>
              <w:rPr>
                <w:rFonts w:ascii="CG Times" w:hAnsi="CG Times"/>
                <w:spacing w:val="-3"/>
              </w:rPr>
            </w:pPr>
          </w:p>
          <w:p w:rsidR="00A62177" w:rsidRDefault="00A62177" w:rsidP="00A62177">
            <w:pPr>
              <w:tabs>
                <w:tab w:val="left" w:pos="-1440"/>
                <w:tab w:val="left" w:pos="-720"/>
              </w:tabs>
              <w:suppressAutoHyphens/>
              <w:jc w:val="both"/>
              <w:rPr>
                <w:rFonts w:ascii="CG Times" w:hAnsi="CG Times"/>
                <w:spacing w:val="-3"/>
                <w:sz w:val="22"/>
              </w:rPr>
            </w:pPr>
            <w:r>
              <w:rPr>
                <w:rFonts w:ascii="CG Times" w:hAnsi="CG Times"/>
                <w:spacing w:val="-3"/>
                <w:sz w:val="22"/>
              </w:rPr>
              <w:t>Approved as to form by Administrator:</w:t>
            </w:r>
          </w:p>
          <w:p w:rsidR="00A62177" w:rsidRDefault="00A62177" w:rsidP="00A62177">
            <w:pPr>
              <w:tabs>
                <w:tab w:val="left" w:pos="-1440"/>
                <w:tab w:val="left" w:pos="-720"/>
              </w:tabs>
              <w:suppressAutoHyphens/>
              <w:jc w:val="both"/>
              <w:rPr>
                <w:rFonts w:ascii="CG Times" w:hAnsi="CG Times"/>
                <w:spacing w:val="-3"/>
                <w:sz w:val="22"/>
              </w:rPr>
            </w:pPr>
          </w:p>
          <w:p w:rsidR="00A62177" w:rsidRDefault="00A62177" w:rsidP="00A62177">
            <w:pPr>
              <w:tabs>
                <w:tab w:val="left" w:pos="-1440"/>
                <w:tab w:val="left" w:pos="-720"/>
              </w:tabs>
              <w:suppressAutoHyphens/>
              <w:jc w:val="both"/>
              <w:rPr>
                <w:rFonts w:ascii="CG Times" w:hAnsi="CG Times"/>
                <w:spacing w:val="-3"/>
                <w:sz w:val="22"/>
              </w:rPr>
            </w:pPr>
            <w:r>
              <w:rPr>
                <w:rFonts w:ascii="CG Times" w:hAnsi="CG Times"/>
                <w:spacing w:val="-3"/>
                <w:sz w:val="22"/>
                <w:u w:val="single"/>
              </w:rPr>
              <w:tab/>
            </w:r>
            <w:r>
              <w:rPr>
                <w:rFonts w:ascii="CG Times" w:hAnsi="CG Times"/>
                <w:spacing w:val="-3"/>
                <w:sz w:val="22"/>
                <w:u w:val="single"/>
              </w:rPr>
              <w:tab/>
            </w:r>
            <w:r>
              <w:rPr>
                <w:rFonts w:ascii="CG Times" w:hAnsi="CG Times"/>
                <w:spacing w:val="-3"/>
                <w:sz w:val="22"/>
                <w:u w:val="single"/>
              </w:rPr>
              <w:tab/>
            </w:r>
            <w:r>
              <w:rPr>
                <w:rFonts w:ascii="CG Times" w:hAnsi="CG Times"/>
                <w:spacing w:val="-3"/>
                <w:sz w:val="22"/>
                <w:u w:val="single"/>
              </w:rPr>
              <w:tab/>
            </w:r>
            <w:r>
              <w:rPr>
                <w:rFonts w:ascii="CG Times" w:hAnsi="CG Times"/>
                <w:spacing w:val="-3"/>
                <w:sz w:val="22"/>
                <w:u w:val="single"/>
              </w:rPr>
              <w:tab/>
            </w:r>
            <w:r>
              <w:rPr>
                <w:rFonts w:ascii="CG Times" w:hAnsi="CG Times"/>
                <w:spacing w:val="-3"/>
                <w:sz w:val="22"/>
                <w:u w:val="single"/>
              </w:rPr>
              <w:tab/>
            </w:r>
          </w:p>
          <w:p w:rsidR="00A62177" w:rsidRDefault="00A62177" w:rsidP="00A62177">
            <w:pPr>
              <w:tabs>
                <w:tab w:val="left" w:pos="-1440"/>
                <w:tab w:val="left" w:pos="-720"/>
              </w:tabs>
              <w:suppressAutoHyphens/>
              <w:jc w:val="both"/>
              <w:rPr>
                <w:rFonts w:ascii="CG Times" w:hAnsi="CG Times"/>
                <w:spacing w:val="-3"/>
                <w:sz w:val="22"/>
              </w:rPr>
            </w:pPr>
            <w:r>
              <w:rPr>
                <w:rFonts w:ascii="CG Times" w:hAnsi="CG Times"/>
                <w:spacing w:val="-3"/>
                <w:sz w:val="22"/>
              </w:rPr>
              <w:t xml:space="preserve">Jeffrey French, Administrator </w:t>
            </w:r>
          </w:p>
          <w:p w:rsidR="00A62177" w:rsidRDefault="00A62177" w:rsidP="00A62177">
            <w:pPr>
              <w:tabs>
                <w:tab w:val="left" w:pos="-1440"/>
                <w:tab w:val="left" w:pos="-720"/>
              </w:tabs>
              <w:suppressAutoHyphens/>
              <w:jc w:val="both"/>
              <w:rPr>
                <w:rFonts w:ascii="CG Times" w:hAnsi="CG Times"/>
                <w:spacing w:val="-3"/>
                <w:sz w:val="22"/>
              </w:rPr>
            </w:pPr>
          </w:p>
          <w:p w:rsidR="00E83893" w:rsidRDefault="00E83893" w:rsidP="00A62177">
            <w:pPr>
              <w:tabs>
                <w:tab w:val="left" w:pos="-1440"/>
                <w:tab w:val="left" w:pos="-720"/>
              </w:tabs>
              <w:suppressAutoHyphens/>
              <w:jc w:val="both"/>
              <w:rPr>
                <w:rFonts w:ascii="CG Times" w:hAnsi="CG Times"/>
                <w:spacing w:val="-3"/>
                <w:sz w:val="22"/>
              </w:rPr>
            </w:pPr>
            <w:r>
              <w:rPr>
                <w:rFonts w:ascii="CG Times" w:hAnsi="CG Times"/>
                <w:spacing w:val="-3"/>
                <w:sz w:val="22"/>
              </w:rPr>
              <w:t>Approved as to form by Corporation Counsel:</w:t>
            </w:r>
          </w:p>
          <w:p w:rsidR="00E83893" w:rsidRDefault="00E83893" w:rsidP="00E83893">
            <w:pPr>
              <w:tabs>
                <w:tab w:val="left" w:pos="-1440"/>
                <w:tab w:val="left" w:pos="-720"/>
              </w:tabs>
              <w:suppressAutoHyphens/>
              <w:jc w:val="both"/>
              <w:rPr>
                <w:rFonts w:ascii="CG Times" w:hAnsi="CG Times"/>
                <w:spacing w:val="-3"/>
                <w:sz w:val="22"/>
              </w:rPr>
            </w:pPr>
          </w:p>
          <w:p w:rsidR="00E83893" w:rsidRDefault="00E83893" w:rsidP="00E83893">
            <w:pPr>
              <w:tabs>
                <w:tab w:val="left" w:pos="-1440"/>
                <w:tab w:val="left" w:pos="-720"/>
              </w:tabs>
              <w:suppressAutoHyphens/>
              <w:jc w:val="both"/>
              <w:rPr>
                <w:rFonts w:ascii="CG Times" w:hAnsi="CG Times"/>
                <w:spacing w:val="-3"/>
                <w:sz w:val="22"/>
              </w:rPr>
            </w:pPr>
            <w:r>
              <w:rPr>
                <w:rFonts w:ascii="CG Times" w:hAnsi="CG Times"/>
                <w:spacing w:val="-3"/>
                <w:sz w:val="22"/>
                <w:u w:val="single"/>
              </w:rPr>
              <w:tab/>
            </w:r>
            <w:r>
              <w:rPr>
                <w:rFonts w:ascii="CG Times" w:hAnsi="CG Times"/>
                <w:spacing w:val="-3"/>
                <w:sz w:val="22"/>
                <w:u w:val="single"/>
              </w:rPr>
              <w:tab/>
            </w:r>
            <w:r>
              <w:rPr>
                <w:rFonts w:ascii="CG Times" w:hAnsi="CG Times"/>
                <w:spacing w:val="-3"/>
                <w:sz w:val="22"/>
                <w:u w:val="single"/>
              </w:rPr>
              <w:tab/>
            </w:r>
            <w:r>
              <w:rPr>
                <w:rFonts w:ascii="CG Times" w:hAnsi="CG Times"/>
                <w:spacing w:val="-3"/>
                <w:sz w:val="22"/>
                <w:u w:val="single"/>
              </w:rPr>
              <w:tab/>
            </w:r>
            <w:r>
              <w:rPr>
                <w:rFonts w:ascii="CG Times" w:hAnsi="CG Times"/>
                <w:spacing w:val="-3"/>
                <w:sz w:val="22"/>
                <w:u w:val="single"/>
              </w:rPr>
              <w:tab/>
            </w:r>
            <w:r>
              <w:rPr>
                <w:rFonts w:ascii="CG Times" w:hAnsi="CG Times"/>
                <w:spacing w:val="-3"/>
                <w:sz w:val="22"/>
                <w:u w:val="single"/>
              </w:rPr>
              <w:tab/>
            </w:r>
          </w:p>
          <w:p w:rsidR="00E83893" w:rsidRDefault="00E83893" w:rsidP="00E83893">
            <w:pPr>
              <w:tabs>
                <w:tab w:val="left" w:pos="-1440"/>
                <w:tab w:val="left" w:pos="-720"/>
              </w:tabs>
              <w:suppressAutoHyphens/>
              <w:jc w:val="both"/>
              <w:rPr>
                <w:rFonts w:ascii="CG Times" w:hAnsi="CG Times"/>
                <w:spacing w:val="-3"/>
              </w:rPr>
            </w:pPr>
            <w:r>
              <w:rPr>
                <w:rFonts w:ascii="CG Times" w:hAnsi="CG Times"/>
                <w:spacing w:val="-3"/>
                <w:sz w:val="22"/>
              </w:rPr>
              <w:t xml:space="preserve">John Muench, Corporation Counsel </w:t>
            </w:r>
          </w:p>
        </w:tc>
        <w:tc>
          <w:tcPr>
            <w:tcW w:w="4824" w:type="dxa"/>
          </w:tcPr>
          <w:p w:rsidR="00E83893" w:rsidRDefault="00E83893" w:rsidP="00E83893">
            <w:pPr>
              <w:tabs>
                <w:tab w:val="left" w:pos="-1440"/>
                <w:tab w:val="left" w:pos="-720"/>
              </w:tabs>
              <w:suppressAutoHyphens/>
              <w:jc w:val="both"/>
              <w:rPr>
                <w:rFonts w:ascii="CG Times" w:hAnsi="CG Times"/>
                <w:b/>
                <w:spacing w:val="-3"/>
              </w:rPr>
            </w:pPr>
          </w:p>
          <w:p w:rsidR="00E83893" w:rsidRDefault="00E83893"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A67600" w:rsidRDefault="00A67600" w:rsidP="00E83893">
            <w:pPr>
              <w:tabs>
                <w:tab w:val="left" w:pos="-1440"/>
                <w:tab w:val="left" w:pos="-720"/>
              </w:tabs>
              <w:suppressAutoHyphens/>
              <w:jc w:val="both"/>
              <w:rPr>
                <w:rFonts w:ascii="CG Times" w:hAnsi="CG Times"/>
                <w:spacing w:val="-3"/>
              </w:rPr>
            </w:pPr>
          </w:p>
          <w:p w:rsidR="00E83893" w:rsidRDefault="00E83893" w:rsidP="00E83893">
            <w:pPr>
              <w:tabs>
                <w:tab w:val="left" w:pos="-1440"/>
                <w:tab w:val="left" w:pos="-720"/>
              </w:tabs>
              <w:suppressAutoHyphens/>
              <w:jc w:val="both"/>
              <w:rPr>
                <w:rFonts w:ascii="CG Times" w:hAnsi="CG Times"/>
                <w:spacing w:val="-3"/>
              </w:rPr>
            </w:pPr>
            <w:r>
              <w:rPr>
                <w:rFonts w:ascii="CG Times" w:hAnsi="CG Times"/>
                <w:spacing w:val="-3"/>
                <w:u w:val="single"/>
              </w:rPr>
              <w:tab/>
            </w:r>
            <w:r>
              <w:rPr>
                <w:rFonts w:ascii="CG Times" w:hAnsi="CG Times"/>
                <w:spacing w:val="-3"/>
                <w:u w:val="single"/>
              </w:rPr>
              <w:tab/>
            </w:r>
            <w:r>
              <w:rPr>
                <w:rFonts w:ascii="CG Times" w:hAnsi="CG Times"/>
                <w:spacing w:val="-3"/>
                <w:u w:val="single"/>
              </w:rPr>
              <w:tab/>
            </w:r>
            <w:r>
              <w:rPr>
                <w:rFonts w:ascii="CG Times" w:hAnsi="CG Times"/>
                <w:spacing w:val="-3"/>
                <w:u w:val="single"/>
              </w:rPr>
              <w:tab/>
            </w:r>
            <w:r>
              <w:rPr>
                <w:rFonts w:ascii="CG Times" w:hAnsi="CG Times"/>
                <w:spacing w:val="-3"/>
                <w:u w:val="single"/>
              </w:rPr>
              <w:tab/>
            </w:r>
          </w:p>
          <w:p w:rsidR="00847CCF" w:rsidRDefault="00847CCF" w:rsidP="00847CCF">
            <w:pPr>
              <w:suppressLineNumbers/>
              <w:tabs>
                <w:tab w:val="left" w:pos="-1440"/>
                <w:tab w:val="left" w:pos="-720"/>
              </w:tabs>
              <w:suppressAutoHyphens/>
              <w:jc w:val="both"/>
              <w:rPr>
                <w:rFonts w:ascii="CG Times" w:hAnsi="CG Times"/>
                <w:spacing w:val="-3"/>
              </w:rPr>
            </w:pPr>
            <w:r>
              <w:rPr>
                <w:rFonts w:ascii="CG Times" w:hAnsi="CG Times"/>
                <w:spacing w:val="-3"/>
              </w:rPr>
              <w:t xml:space="preserve">Louie Okey, County Board Chair, </w:t>
            </w:r>
          </w:p>
          <w:p w:rsidR="00847CCF" w:rsidRPr="005642E8" w:rsidRDefault="00847CCF" w:rsidP="00847CCF">
            <w:pPr>
              <w:suppressLineNumbers/>
              <w:tabs>
                <w:tab w:val="left" w:pos="-1440"/>
                <w:tab w:val="left" w:pos="-720"/>
              </w:tabs>
              <w:suppressAutoHyphens/>
              <w:jc w:val="both"/>
              <w:rPr>
                <w:rFonts w:ascii="CG Times" w:hAnsi="CG Times"/>
                <w:spacing w:val="-3"/>
              </w:rPr>
            </w:pPr>
            <w:r>
              <w:rPr>
                <w:rFonts w:ascii="CG Times" w:hAnsi="CG Times"/>
                <w:spacing w:val="-3"/>
              </w:rPr>
              <w:t>County Board Supervisor, District 16</w:t>
            </w:r>
          </w:p>
          <w:p w:rsidR="00E83893" w:rsidRDefault="00E83893" w:rsidP="00E83893">
            <w:pPr>
              <w:tabs>
                <w:tab w:val="left" w:pos="-1440"/>
                <w:tab w:val="left" w:pos="-720"/>
              </w:tabs>
              <w:suppressAutoHyphens/>
              <w:jc w:val="both"/>
              <w:rPr>
                <w:rFonts w:ascii="CG Times" w:hAnsi="CG Times"/>
                <w:spacing w:val="-3"/>
              </w:rPr>
            </w:pPr>
          </w:p>
          <w:p w:rsidR="00E83893" w:rsidRDefault="00E83893" w:rsidP="00E83893">
            <w:pPr>
              <w:tabs>
                <w:tab w:val="left" w:pos="-1440"/>
                <w:tab w:val="left" w:pos="-720"/>
              </w:tabs>
              <w:suppressAutoHyphens/>
              <w:jc w:val="both"/>
              <w:rPr>
                <w:rFonts w:ascii="CG Times" w:hAnsi="CG Times"/>
                <w:spacing w:val="-3"/>
              </w:rPr>
            </w:pPr>
            <w:r>
              <w:rPr>
                <w:rFonts w:ascii="CG Times" w:hAnsi="CG Times"/>
                <w:spacing w:val="-3"/>
              </w:rPr>
              <w:t xml:space="preserve">(The Committee Chair signature verifies the action taken by the Committee.) </w:t>
            </w:r>
          </w:p>
          <w:p w:rsidR="00E83893" w:rsidRDefault="00E83893" w:rsidP="00E83893">
            <w:pPr>
              <w:tabs>
                <w:tab w:val="left" w:pos="-1440"/>
                <w:tab w:val="left" w:pos="-720"/>
              </w:tabs>
              <w:suppressAutoHyphens/>
              <w:jc w:val="both"/>
              <w:rPr>
                <w:rFonts w:ascii="CG Times" w:hAnsi="CG Times"/>
                <w:spacing w:val="-3"/>
              </w:rPr>
            </w:pPr>
          </w:p>
          <w:p w:rsidR="006B583B" w:rsidRDefault="00E6320A" w:rsidP="006B583B">
            <w:pPr>
              <w:tabs>
                <w:tab w:val="left" w:pos="-1440"/>
                <w:tab w:val="left" w:pos="-720"/>
              </w:tabs>
              <w:suppressAutoHyphens/>
              <w:jc w:val="both"/>
              <w:rPr>
                <w:rFonts w:ascii="CG Times" w:hAnsi="CG Times"/>
                <w:spacing w:val="-3"/>
                <w:sz w:val="22"/>
              </w:rPr>
            </w:pPr>
            <w:r>
              <w:rPr>
                <w:rFonts w:ascii="CG Times" w:hAnsi="CG Times"/>
                <w:spacing w:val="-3"/>
                <w:sz w:val="22"/>
              </w:rPr>
              <w:t>Board Action:  Adopted (</w:t>
            </w:r>
            <w:r w:rsidR="00A67600">
              <w:rPr>
                <w:rFonts w:ascii="CG Times" w:hAnsi="CG Times"/>
                <w:spacing w:val="-3"/>
                <w:sz w:val="22"/>
              </w:rPr>
              <w:t>X</w:t>
            </w:r>
            <w:r w:rsidR="006B583B">
              <w:rPr>
                <w:rFonts w:ascii="CG Times" w:hAnsi="CG Times"/>
                <w:spacing w:val="-3"/>
                <w:sz w:val="22"/>
              </w:rPr>
              <w:t>)  Failed (  ) Tabled (  )</w:t>
            </w:r>
          </w:p>
          <w:p w:rsidR="006B583B" w:rsidRDefault="006B583B" w:rsidP="00E83893">
            <w:pPr>
              <w:tabs>
                <w:tab w:val="left" w:pos="-1440"/>
                <w:tab w:val="left" w:pos="-720"/>
              </w:tabs>
              <w:suppressAutoHyphens/>
              <w:jc w:val="both"/>
              <w:rPr>
                <w:rFonts w:ascii="CG Times" w:hAnsi="CG Times"/>
                <w:spacing w:val="-3"/>
              </w:rPr>
            </w:pPr>
          </w:p>
          <w:p w:rsidR="00F3365F" w:rsidRPr="00646CFC" w:rsidRDefault="00F3365F" w:rsidP="00F3365F">
            <w:pPr>
              <w:rPr>
                <w:bCs/>
                <w:color w:val="000000"/>
              </w:rPr>
            </w:pPr>
            <w:r>
              <w:rPr>
                <w:b/>
                <w:bCs/>
                <w:color w:val="000000"/>
              </w:rPr>
              <w:t>Motion: (Nelson/Langman)</w:t>
            </w:r>
            <w:r>
              <w:rPr>
                <w:bCs/>
                <w:color w:val="000000"/>
              </w:rPr>
              <w:t xml:space="preserve"> to approve. Carried with 28 voting Yes and 1 voting No (Vaughn).</w:t>
            </w: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Default="00E6320A" w:rsidP="00E83893">
            <w:pPr>
              <w:tabs>
                <w:tab w:val="left" w:pos="-1440"/>
                <w:tab w:val="left" w:pos="-720"/>
              </w:tabs>
              <w:suppressAutoHyphens/>
              <w:jc w:val="both"/>
              <w:rPr>
                <w:rFonts w:ascii="CG Times" w:hAnsi="CG Times"/>
                <w:spacing w:val="-3"/>
              </w:rPr>
            </w:pPr>
          </w:p>
          <w:p w:rsidR="00E6320A" w:rsidRPr="0097722D" w:rsidRDefault="00696828" w:rsidP="0097722D">
            <w:r>
              <w:rPr>
                <w:b/>
              </w:rPr>
              <w:t xml:space="preserve"> </w:t>
            </w:r>
          </w:p>
        </w:tc>
      </w:tr>
    </w:tbl>
    <w:p w:rsidR="005B4B38" w:rsidRDefault="005B4B38" w:rsidP="00D072B6">
      <w:pPr>
        <w:suppressLineNumbers/>
        <w:jc w:val="center"/>
      </w:pPr>
    </w:p>
    <w:sectPr w:rsidR="005B4B38" w:rsidSect="00D072B6">
      <w:type w:val="continuous"/>
      <w:pgSz w:w="12240" w:h="15840" w:code="1"/>
      <w:pgMar w:top="720" w:right="1800" w:bottom="720" w:left="180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2B6" w:rsidRDefault="00D072B6" w:rsidP="00D072B6">
      <w:r>
        <w:separator/>
      </w:r>
    </w:p>
  </w:endnote>
  <w:endnote w:type="continuationSeparator" w:id="0">
    <w:p w:rsidR="00D072B6" w:rsidRDefault="00D072B6" w:rsidP="00D0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209543"/>
      <w:docPartObj>
        <w:docPartGallery w:val="Page Numbers (Bottom of Page)"/>
        <w:docPartUnique/>
      </w:docPartObj>
    </w:sdtPr>
    <w:sdtEndPr/>
    <w:sdtContent>
      <w:sdt>
        <w:sdtPr>
          <w:id w:val="1728636285"/>
          <w:docPartObj>
            <w:docPartGallery w:val="Page Numbers (Top of Page)"/>
            <w:docPartUnique/>
          </w:docPartObj>
        </w:sdtPr>
        <w:sdtEndPr/>
        <w:sdtContent>
          <w:p w:rsidR="00D072B6" w:rsidRDefault="00D072B6">
            <w:pPr>
              <w:pStyle w:val="Footer"/>
              <w:jc w:val="center"/>
            </w:pPr>
            <w:r>
              <w:t xml:space="preserve">Page </w:t>
            </w:r>
            <w:r>
              <w:rPr>
                <w:b/>
                <w:bCs/>
              </w:rPr>
              <w:fldChar w:fldCharType="begin"/>
            </w:r>
            <w:r>
              <w:rPr>
                <w:b/>
                <w:bCs/>
              </w:rPr>
              <w:instrText xml:space="preserve"> PAGE </w:instrText>
            </w:r>
            <w:r>
              <w:rPr>
                <w:b/>
                <w:bCs/>
              </w:rPr>
              <w:fldChar w:fldCharType="separate"/>
            </w:r>
            <w:r w:rsidR="0097722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7722D">
              <w:rPr>
                <w:b/>
                <w:bCs/>
                <w:noProof/>
              </w:rPr>
              <w:t>2</w:t>
            </w:r>
            <w:r>
              <w:rPr>
                <w:b/>
                <w:bCs/>
              </w:rPr>
              <w:fldChar w:fldCharType="end"/>
            </w:r>
          </w:p>
        </w:sdtContent>
      </w:sdt>
    </w:sdtContent>
  </w:sdt>
  <w:p w:rsidR="00D072B6" w:rsidRDefault="00D07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2B6" w:rsidRDefault="00D072B6" w:rsidP="00D072B6">
      <w:r>
        <w:separator/>
      </w:r>
    </w:p>
  </w:footnote>
  <w:footnote w:type="continuationSeparator" w:id="0">
    <w:p w:rsidR="00D072B6" w:rsidRDefault="00D072B6" w:rsidP="00D0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B6" w:rsidRDefault="00D072B6" w:rsidP="00D072B6">
    <w:pPr>
      <w:jc w:val="center"/>
      <w:rPr>
        <w:b/>
      </w:rPr>
    </w:pPr>
    <w:r w:rsidRPr="00CC1A24">
      <w:rPr>
        <w:b/>
      </w:rPr>
      <w:t xml:space="preserve">BARRON </w:t>
    </w:r>
    <w:smartTag w:uri="urn:schemas-microsoft-com:office:smarttags" w:element="place">
      <w:smartTag w:uri="urn:schemas-microsoft-com:office:smarttags" w:element="PlaceType">
        <w:r w:rsidRPr="00CC1A24">
          <w:rPr>
            <w:b/>
          </w:rPr>
          <w:t>COUNTY</w:t>
        </w:r>
      </w:smartTag>
      <w:r w:rsidRPr="00CC1A24">
        <w:rPr>
          <w:b/>
        </w:rPr>
        <w:t xml:space="preserve"> </w:t>
      </w:r>
      <w:smartTag w:uri="urn:schemas-microsoft-com:office:smarttags" w:element="PlaceName">
        <w:r w:rsidRPr="00CC1A24">
          <w:rPr>
            <w:b/>
          </w:rPr>
          <w:t>RESOLUTION</w:t>
        </w:r>
      </w:smartTag>
    </w:smartTag>
    <w:r w:rsidRPr="00CC1A24">
      <w:rPr>
        <w:b/>
      </w:rPr>
      <w:t xml:space="preserve"> NO. 20</w:t>
    </w:r>
    <w:r>
      <w:rPr>
        <w:b/>
      </w:rPr>
      <w:t>23</w:t>
    </w:r>
    <w:r w:rsidRPr="00CC1A24">
      <w:rPr>
        <w:b/>
      </w:rPr>
      <w:t xml:space="preserve"> –</w:t>
    </w:r>
    <w:r w:rsidR="00A67600">
      <w:rPr>
        <w:b/>
      </w:rPr>
      <w:t xml:space="preserve"> 13</w:t>
    </w:r>
    <w:r w:rsidRPr="00CC1A24">
      <w:rPr>
        <w:b/>
      </w:rPr>
      <w:t xml:space="preserve"> </w:t>
    </w:r>
    <w:r>
      <w:rPr>
        <w:b/>
      </w:rPr>
      <w:t xml:space="preserve">  </w:t>
    </w:r>
  </w:p>
  <w:p w:rsidR="00D072B6" w:rsidRDefault="00D072B6" w:rsidP="00D072B6">
    <w:pPr>
      <w:jc w:val="center"/>
      <w:rPr>
        <w:b/>
      </w:rPr>
    </w:pPr>
  </w:p>
  <w:p w:rsidR="00D072B6" w:rsidRDefault="00D072B6" w:rsidP="00D072B6">
    <w:pPr>
      <w:jc w:val="center"/>
      <w:rPr>
        <w:b/>
        <w:caps/>
      </w:rPr>
    </w:pPr>
    <w:r w:rsidRPr="006273F3">
      <w:rPr>
        <w:b/>
        <w:caps/>
      </w:rPr>
      <w:t xml:space="preserve">Provide $18.7 million in stable, core </w:t>
    </w:r>
    <w:r>
      <w:rPr>
        <w:b/>
        <w:caps/>
      </w:rPr>
      <w:t xml:space="preserve">STATE </w:t>
    </w:r>
    <w:r w:rsidRPr="006273F3">
      <w:rPr>
        <w:b/>
        <w:caps/>
      </w:rPr>
      <w:t>funding support for county conservation department staffing</w:t>
    </w:r>
    <w:r>
      <w:rPr>
        <w:b/>
        <w:caps/>
      </w:rPr>
      <w:t xml:space="preserve"> STATEWIDE</w:t>
    </w:r>
  </w:p>
  <w:p w:rsidR="00D072B6" w:rsidRDefault="00D07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553DD"/>
    <w:multiLevelType w:val="singleLevel"/>
    <w:tmpl w:val="35349586"/>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6D"/>
    <w:rsid w:val="00065B2F"/>
    <w:rsid w:val="00082271"/>
    <w:rsid w:val="000D0141"/>
    <w:rsid w:val="000E368D"/>
    <w:rsid w:val="001234FA"/>
    <w:rsid w:val="00130B4A"/>
    <w:rsid w:val="00147A65"/>
    <w:rsid w:val="00152764"/>
    <w:rsid w:val="00162673"/>
    <w:rsid w:val="001D505D"/>
    <w:rsid w:val="00214CE1"/>
    <w:rsid w:val="00221FC5"/>
    <w:rsid w:val="002D7F9C"/>
    <w:rsid w:val="003C3DE4"/>
    <w:rsid w:val="00412F21"/>
    <w:rsid w:val="00442E9C"/>
    <w:rsid w:val="00445C20"/>
    <w:rsid w:val="00524020"/>
    <w:rsid w:val="00564EF3"/>
    <w:rsid w:val="005B4B38"/>
    <w:rsid w:val="005B5C1F"/>
    <w:rsid w:val="005F550C"/>
    <w:rsid w:val="006273F3"/>
    <w:rsid w:val="006453A8"/>
    <w:rsid w:val="00696828"/>
    <w:rsid w:val="00697EE4"/>
    <w:rsid w:val="006B583B"/>
    <w:rsid w:val="007338F3"/>
    <w:rsid w:val="0078758B"/>
    <w:rsid w:val="007C1B76"/>
    <w:rsid w:val="007C3E81"/>
    <w:rsid w:val="007C5CCE"/>
    <w:rsid w:val="00827391"/>
    <w:rsid w:val="00847CCF"/>
    <w:rsid w:val="00873F59"/>
    <w:rsid w:val="008F3365"/>
    <w:rsid w:val="008F4B6D"/>
    <w:rsid w:val="009159EE"/>
    <w:rsid w:val="00923339"/>
    <w:rsid w:val="00972617"/>
    <w:rsid w:val="0097722D"/>
    <w:rsid w:val="009B4B15"/>
    <w:rsid w:val="009C45CA"/>
    <w:rsid w:val="00A0583B"/>
    <w:rsid w:val="00A0765C"/>
    <w:rsid w:val="00A3102B"/>
    <w:rsid w:val="00A62177"/>
    <w:rsid w:val="00A67600"/>
    <w:rsid w:val="00AC17C5"/>
    <w:rsid w:val="00AC1990"/>
    <w:rsid w:val="00AF118E"/>
    <w:rsid w:val="00AF7063"/>
    <w:rsid w:val="00B8095D"/>
    <w:rsid w:val="00B92F8D"/>
    <w:rsid w:val="00BF32F6"/>
    <w:rsid w:val="00C26C4A"/>
    <w:rsid w:val="00C67AEE"/>
    <w:rsid w:val="00CA00ED"/>
    <w:rsid w:val="00CC1A24"/>
    <w:rsid w:val="00D072B6"/>
    <w:rsid w:val="00D41483"/>
    <w:rsid w:val="00D53B71"/>
    <w:rsid w:val="00DA0117"/>
    <w:rsid w:val="00E15E12"/>
    <w:rsid w:val="00E6320A"/>
    <w:rsid w:val="00E70AAC"/>
    <w:rsid w:val="00E83893"/>
    <w:rsid w:val="00E859C2"/>
    <w:rsid w:val="00ED6A5B"/>
    <w:rsid w:val="00F0480B"/>
    <w:rsid w:val="00F3365F"/>
    <w:rsid w:val="00FB7824"/>
    <w:rsid w:val="00FC7DF9"/>
    <w:rsid w:val="00FF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893D282"/>
  <w15:docId w15:val="{41A169FD-329D-4EEE-8EB4-63942FD7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E83893"/>
  </w:style>
  <w:style w:type="paragraph" w:styleId="BalloonText">
    <w:name w:val="Balloon Text"/>
    <w:basedOn w:val="Normal"/>
    <w:link w:val="BalloonTextChar"/>
    <w:uiPriority w:val="99"/>
    <w:semiHidden/>
    <w:unhideWhenUsed/>
    <w:rsid w:val="00B8095D"/>
    <w:rPr>
      <w:rFonts w:ascii="Tahoma" w:hAnsi="Tahoma" w:cs="Tahoma"/>
      <w:sz w:val="16"/>
      <w:szCs w:val="16"/>
    </w:rPr>
  </w:style>
  <w:style w:type="character" w:customStyle="1" w:styleId="BalloonTextChar">
    <w:name w:val="Balloon Text Char"/>
    <w:basedOn w:val="DefaultParagraphFont"/>
    <w:link w:val="BalloonText"/>
    <w:uiPriority w:val="99"/>
    <w:semiHidden/>
    <w:rsid w:val="00B8095D"/>
    <w:rPr>
      <w:rFonts w:ascii="Tahoma" w:hAnsi="Tahoma" w:cs="Tahoma"/>
      <w:sz w:val="16"/>
      <w:szCs w:val="16"/>
    </w:rPr>
  </w:style>
  <w:style w:type="paragraph" w:styleId="NormalWeb">
    <w:name w:val="Normal (Web)"/>
    <w:basedOn w:val="Normal"/>
    <w:uiPriority w:val="99"/>
    <w:semiHidden/>
    <w:unhideWhenUsed/>
    <w:rsid w:val="007C5CCE"/>
  </w:style>
  <w:style w:type="paragraph" w:styleId="Header">
    <w:name w:val="header"/>
    <w:basedOn w:val="Normal"/>
    <w:link w:val="HeaderChar"/>
    <w:uiPriority w:val="99"/>
    <w:unhideWhenUsed/>
    <w:rsid w:val="00D072B6"/>
    <w:pPr>
      <w:tabs>
        <w:tab w:val="center" w:pos="4680"/>
        <w:tab w:val="right" w:pos="9360"/>
      </w:tabs>
    </w:pPr>
  </w:style>
  <w:style w:type="character" w:customStyle="1" w:styleId="HeaderChar">
    <w:name w:val="Header Char"/>
    <w:basedOn w:val="DefaultParagraphFont"/>
    <w:link w:val="Header"/>
    <w:uiPriority w:val="99"/>
    <w:rsid w:val="00D072B6"/>
    <w:rPr>
      <w:sz w:val="24"/>
      <w:szCs w:val="24"/>
    </w:rPr>
  </w:style>
  <w:style w:type="paragraph" w:styleId="Footer">
    <w:name w:val="footer"/>
    <w:basedOn w:val="Normal"/>
    <w:link w:val="FooterChar"/>
    <w:uiPriority w:val="99"/>
    <w:unhideWhenUsed/>
    <w:rsid w:val="00D072B6"/>
    <w:pPr>
      <w:tabs>
        <w:tab w:val="center" w:pos="4680"/>
        <w:tab w:val="right" w:pos="9360"/>
      </w:tabs>
    </w:pPr>
  </w:style>
  <w:style w:type="character" w:customStyle="1" w:styleId="FooterChar">
    <w:name w:val="Footer Char"/>
    <w:basedOn w:val="DefaultParagraphFont"/>
    <w:link w:val="Footer"/>
    <w:uiPriority w:val="99"/>
    <w:rsid w:val="00D072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3153">
      <w:bodyDiv w:val="1"/>
      <w:marLeft w:val="0"/>
      <w:marRight w:val="0"/>
      <w:marTop w:val="0"/>
      <w:marBottom w:val="0"/>
      <w:divBdr>
        <w:top w:val="none" w:sz="0" w:space="0" w:color="auto"/>
        <w:left w:val="none" w:sz="0" w:space="0" w:color="auto"/>
        <w:bottom w:val="none" w:sz="0" w:space="0" w:color="auto"/>
        <w:right w:val="none" w:sz="0" w:space="0" w:color="auto"/>
      </w:divBdr>
    </w:div>
    <w:div w:id="353112015">
      <w:bodyDiv w:val="1"/>
      <w:marLeft w:val="0"/>
      <w:marRight w:val="0"/>
      <w:marTop w:val="0"/>
      <w:marBottom w:val="0"/>
      <w:divBdr>
        <w:top w:val="none" w:sz="0" w:space="0" w:color="auto"/>
        <w:left w:val="none" w:sz="0" w:space="0" w:color="auto"/>
        <w:bottom w:val="none" w:sz="0" w:space="0" w:color="auto"/>
        <w:right w:val="none" w:sz="0" w:space="0" w:color="auto"/>
      </w:divBdr>
    </w:div>
    <w:div w:id="462818335">
      <w:bodyDiv w:val="1"/>
      <w:marLeft w:val="0"/>
      <w:marRight w:val="0"/>
      <w:marTop w:val="0"/>
      <w:marBottom w:val="0"/>
      <w:divBdr>
        <w:top w:val="none" w:sz="0" w:space="0" w:color="auto"/>
        <w:left w:val="none" w:sz="0" w:space="0" w:color="auto"/>
        <w:bottom w:val="none" w:sz="0" w:space="0" w:color="auto"/>
        <w:right w:val="none" w:sz="0" w:space="0" w:color="auto"/>
      </w:divBdr>
    </w:div>
    <w:div w:id="485972676">
      <w:bodyDiv w:val="1"/>
      <w:marLeft w:val="0"/>
      <w:marRight w:val="0"/>
      <w:marTop w:val="0"/>
      <w:marBottom w:val="0"/>
      <w:divBdr>
        <w:top w:val="none" w:sz="0" w:space="0" w:color="auto"/>
        <w:left w:val="none" w:sz="0" w:space="0" w:color="auto"/>
        <w:bottom w:val="none" w:sz="0" w:space="0" w:color="auto"/>
        <w:right w:val="none" w:sz="0" w:space="0" w:color="auto"/>
      </w:divBdr>
    </w:div>
    <w:div w:id="1010642278">
      <w:bodyDiv w:val="1"/>
      <w:marLeft w:val="0"/>
      <w:marRight w:val="0"/>
      <w:marTop w:val="0"/>
      <w:marBottom w:val="0"/>
      <w:divBdr>
        <w:top w:val="none" w:sz="0" w:space="0" w:color="auto"/>
        <w:left w:val="none" w:sz="0" w:space="0" w:color="auto"/>
        <w:bottom w:val="none" w:sz="0" w:space="0" w:color="auto"/>
        <w:right w:val="none" w:sz="0" w:space="0" w:color="auto"/>
      </w:divBdr>
    </w:div>
    <w:div w:id="1441028311">
      <w:bodyDiv w:val="1"/>
      <w:marLeft w:val="0"/>
      <w:marRight w:val="0"/>
      <w:marTop w:val="0"/>
      <w:marBottom w:val="0"/>
      <w:divBdr>
        <w:top w:val="none" w:sz="0" w:space="0" w:color="auto"/>
        <w:left w:val="none" w:sz="0" w:space="0" w:color="auto"/>
        <w:bottom w:val="none" w:sz="0" w:space="0" w:color="auto"/>
        <w:right w:val="none" w:sz="0" w:space="0" w:color="auto"/>
      </w:divBdr>
    </w:div>
    <w:div w:id="189788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BARRON COUNTY RESOLUTION NO</vt:lpstr>
    </vt:vector>
  </TitlesOfParts>
  <Company>Barron County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BARRON COUNTY RESOLUTION NO</dc:title>
  <dc:creator>judith.lansin</dc:creator>
  <cp:lastModifiedBy>Jessica Hodek</cp:lastModifiedBy>
  <cp:revision>6</cp:revision>
  <cp:lastPrinted>2023-03-21T15:52:00Z</cp:lastPrinted>
  <dcterms:created xsi:type="dcterms:W3CDTF">2023-03-13T13:27:00Z</dcterms:created>
  <dcterms:modified xsi:type="dcterms:W3CDTF">2023-03-21T15:53:00Z</dcterms:modified>
</cp:coreProperties>
</file>